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12" w:type="dxa"/>
        <w:tblInd w:w="-142" w:type="dxa"/>
        <w:tblLook w:val="04A0" w:firstRow="1" w:lastRow="0" w:firstColumn="1" w:lastColumn="0" w:noHBand="0" w:noVBand="1"/>
      </w:tblPr>
      <w:tblGrid>
        <w:gridCol w:w="877"/>
        <w:gridCol w:w="68"/>
        <w:gridCol w:w="897"/>
        <w:gridCol w:w="1404"/>
        <w:gridCol w:w="976"/>
        <w:gridCol w:w="1392"/>
        <w:gridCol w:w="699"/>
        <w:gridCol w:w="294"/>
        <w:gridCol w:w="964"/>
        <w:gridCol w:w="1255"/>
        <w:gridCol w:w="1537"/>
        <w:gridCol w:w="976"/>
        <w:gridCol w:w="1260"/>
        <w:gridCol w:w="699"/>
        <w:gridCol w:w="1414"/>
      </w:tblGrid>
      <w:tr w:rsidR="001816FE">
        <w:trPr>
          <w:trHeight w:val="630"/>
        </w:trPr>
        <w:tc>
          <w:tcPr>
            <w:tcW w:w="147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48"/>
              </w:rPr>
            </w:pPr>
            <w:bookmarkStart w:id="0" w:name="_Hlk61512377"/>
            <w:r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湖南商务职业技术学院费用报账审批单</w:t>
            </w:r>
          </w:p>
        </w:tc>
      </w:tr>
      <w:tr w:rsidR="001816FE">
        <w:trPr>
          <w:trHeight w:val="487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填报部门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报账员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凭证张数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6FE">
        <w:trPr>
          <w:trHeight w:val="709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报账项目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经手人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验收人或证明人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6FE">
        <w:trPr>
          <w:trHeight w:val="689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FE" w:rsidRDefault="001816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FE" w:rsidRDefault="001816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FE" w:rsidRDefault="001816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FE" w:rsidRDefault="001816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6FE">
        <w:trPr>
          <w:trHeight w:val="701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FE" w:rsidRDefault="001816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FE" w:rsidRDefault="001816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FE" w:rsidRDefault="001816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FE" w:rsidRDefault="001816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6FE">
        <w:trPr>
          <w:trHeight w:val="7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FE" w:rsidRDefault="001816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FE" w:rsidRDefault="001816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FE" w:rsidRDefault="001816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FE" w:rsidRDefault="001816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6FE">
        <w:trPr>
          <w:trHeight w:val="85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金额合计</w:t>
            </w:r>
          </w:p>
          <w:p w:rsidR="001816FE" w:rsidRDefault="00C625E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（大写人民币）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金额合计（小写）</w:t>
            </w:r>
          </w:p>
        </w:tc>
        <w:tc>
          <w:tcPr>
            <w:tcW w:w="5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1816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16FE">
        <w:trPr>
          <w:trHeight w:val="1102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</w:t>
            </w:r>
          </w:p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打勾：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年初预算</w:t>
            </w:r>
          </w:p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追加预算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业务发生部门审批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业务主管</w:t>
            </w:r>
          </w:p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院领导</w:t>
            </w:r>
          </w:p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1816FE" w:rsidRDefault="001816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16FE">
        <w:trPr>
          <w:trHeight w:val="567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相关业务管理</w:t>
            </w:r>
          </w:p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部门审批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财务处审查</w:t>
            </w:r>
          </w:p>
        </w:tc>
        <w:tc>
          <w:tcPr>
            <w:tcW w:w="1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1816FE">
            <w:pPr>
              <w:ind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</w:t>
            </w:r>
          </w:p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院领导</w:t>
            </w:r>
          </w:p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院长或</w:t>
            </w:r>
          </w:p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书记审查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6FE" w:rsidTr="000719D8">
        <w:trPr>
          <w:trHeight w:val="1176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结算方式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①冲借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②转账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③现金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户名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</w:t>
            </w:r>
          </w:p>
          <w:p w:rsidR="001816FE" w:rsidRDefault="00C625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及账号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领款人</w:t>
            </w:r>
          </w:p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6FE">
        <w:trPr>
          <w:trHeight w:val="985"/>
        </w:trPr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其他需要</w:t>
            </w:r>
          </w:p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说明事项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预算指标经费来源</w:t>
            </w:r>
          </w:p>
        </w:tc>
        <w:tc>
          <w:tcPr>
            <w:tcW w:w="5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6FE">
        <w:trPr>
          <w:trHeight w:val="799"/>
        </w:trPr>
        <w:tc>
          <w:tcPr>
            <w:tcW w:w="147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6FE" w:rsidRDefault="00C625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备注：经费报账审批权限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《湖南商务职业技术学院财务报账管理制度》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、《湖南商务职业技术学院财务预决算管理办法》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相关制度执行</w:t>
            </w:r>
          </w:p>
        </w:tc>
      </w:tr>
    </w:tbl>
    <w:bookmarkEnd w:id="0"/>
    <w:p w:rsidR="001816FE" w:rsidRDefault="00C625E9">
      <w:pPr>
        <w:spacing w:beforeLines="150" w:before="468" w:afterLines="150" w:after="468"/>
        <w:jc w:val="center"/>
        <w:rPr>
          <w:rFonts w:ascii="宋体" w:eastAsia="宋体" w:hAnsi="宋体" w:cs="宋体"/>
          <w:sz w:val="48"/>
          <w:szCs w:val="48"/>
        </w:rPr>
      </w:pPr>
      <w:r>
        <w:rPr>
          <w:rFonts w:ascii="宋体" w:eastAsia="宋体" w:hAnsi="宋体" w:cs="宋体" w:hint="eastAsia"/>
          <w:sz w:val="48"/>
          <w:szCs w:val="48"/>
        </w:rPr>
        <w:lastRenderedPageBreak/>
        <w:t>注意事项</w:t>
      </w:r>
    </w:p>
    <w:p w:rsidR="001816FE" w:rsidRDefault="00C625E9" w:rsidP="000719D8">
      <w:pPr>
        <w:spacing w:beforeLines="100" w:before="312" w:afterLines="100" w:after="312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报账审批权限：报账分级审批权限按学院财务预决算管理办法执行，归口管理的经费开支需经归口管理部门负责人审批，审批权限如下：</w:t>
      </w:r>
    </w:p>
    <w:p w:rsidR="001816FE" w:rsidRDefault="00C625E9" w:rsidP="000719D8">
      <w:pPr>
        <w:spacing w:beforeLines="100" w:before="312" w:afterLines="100" w:after="312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0.3</w:t>
      </w:r>
      <w:r>
        <w:rPr>
          <w:rFonts w:ascii="宋体" w:eastAsia="宋体" w:hAnsi="宋体" w:cs="宋体" w:hint="eastAsia"/>
          <w:sz w:val="24"/>
          <w:szCs w:val="24"/>
        </w:rPr>
        <w:t>万元以下经费支出，由部门负责人和财务与资产管理处审批。</w:t>
      </w:r>
    </w:p>
    <w:p w:rsidR="001816FE" w:rsidRDefault="00C625E9" w:rsidP="000719D8">
      <w:pPr>
        <w:spacing w:beforeLines="100" w:before="312" w:afterLines="100" w:after="312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0.3</w:t>
      </w:r>
      <w:r>
        <w:rPr>
          <w:rFonts w:ascii="宋体" w:eastAsia="宋体" w:hAnsi="宋体" w:cs="宋体" w:hint="eastAsia"/>
          <w:sz w:val="24"/>
          <w:szCs w:val="24"/>
        </w:rPr>
        <w:t>万元及以上—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万元以下经费支出，由部门负责人、财务与资产管理处、业务主管院领导审批。</w:t>
      </w:r>
    </w:p>
    <w:p w:rsidR="001816FE" w:rsidRDefault="00C625E9" w:rsidP="000719D8">
      <w:pPr>
        <w:spacing w:beforeLines="100" w:before="312" w:afterLines="100" w:after="312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万元及以上经费支出，由部门负责人、财务与资产管理处、业务主管院领导、财务分管院领导审批。</w:t>
      </w:r>
    </w:p>
    <w:p w:rsidR="001816FE" w:rsidRDefault="00C625E9" w:rsidP="000719D8">
      <w:pPr>
        <w:spacing w:beforeLines="100" w:before="312" w:afterLines="100" w:after="312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万元及以上的基建、修缮支出或</w:t>
      </w:r>
      <w:r>
        <w:rPr>
          <w:rFonts w:ascii="宋体" w:eastAsia="宋体" w:hAnsi="宋体" w:cs="宋体" w:hint="eastAsia"/>
          <w:sz w:val="24"/>
          <w:szCs w:val="24"/>
        </w:rPr>
        <w:t>50</w:t>
      </w:r>
      <w:r>
        <w:rPr>
          <w:rFonts w:ascii="宋体" w:eastAsia="宋体" w:hAnsi="宋体" w:cs="宋体" w:hint="eastAsia"/>
          <w:sz w:val="24"/>
          <w:szCs w:val="24"/>
        </w:rPr>
        <w:t>万元及以上的其他支出，由部门负责人、财务与资产管理处、业务主管院领导、财务分管院领导、院长审批。</w:t>
      </w:r>
    </w:p>
    <w:p w:rsidR="001816FE" w:rsidRDefault="00C625E9" w:rsidP="000719D8">
      <w:pPr>
        <w:spacing w:beforeLines="100" w:before="312" w:afterLines="100" w:after="312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）科研项目报账审批权限按照湖南商务职业技术学院科</w:t>
      </w:r>
      <w:bookmarkStart w:id="1" w:name="_GoBack"/>
      <w:bookmarkEnd w:id="1"/>
      <w:r>
        <w:rPr>
          <w:rFonts w:ascii="宋体" w:eastAsia="宋体" w:hAnsi="宋体" w:cs="宋体" w:hint="eastAsia"/>
          <w:sz w:val="24"/>
          <w:szCs w:val="24"/>
        </w:rPr>
        <w:t>研项目经费管理办法执行。</w:t>
      </w:r>
    </w:p>
    <w:p w:rsidR="001816FE" w:rsidRDefault="00C625E9" w:rsidP="000719D8">
      <w:pPr>
        <w:spacing w:beforeLines="100" w:before="312" w:afterLines="100" w:after="312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报账审批单需填写完整，预算项目和结算方式需填写清楚，未填写完整的报账审批单不予受理。</w:t>
      </w:r>
    </w:p>
    <w:p w:rsidR="001816FE" w:rsidRDefault="00C625E9" w:rsidP="000719D8">
      <w:pPr>
        <w:spacing w:beforeLines="100" w:before="312" w:afterLines="100" w:after="312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公务活动原则上应使用公务卡结算，因特殊原因未使用公务卡结算的，需填写《湖南商务职业技术学院未使用公务卡结算说明》。</w:t>
      </w:r>
    </w:p>
    <w:p w:rsidR="001816FE" w:rsidRDefault="00C625E9" w:rsidP="000719D8">
      <w:pPr>
        <w:spacing w:beforeLines="100" w:before="312" w:afterLines="100" w:after="312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原始凭证各要素应齐全，报账附件要求</w:t>
      </w:r>
      <w:r>
        <w:rPr>
          <w:rFonts w:ascii="宋体" w:eastAsia="宋体" w:hAnsi="宋体" w:cs="宋体" w:hint="eastAsia"/>
          <w:kern w:val="0"/>
          <w:sz w:val="24"/>
          <w:szCs w:val="24"/>
        </w:rPr>
        <w:t>按</w:t>
      </w:r>
      <w:r>
        <w:rPr>
          <w:rFonts w:ascii="宋体" w:eastAsia="宋体" w:hAnsi="宋体" w:cs="宋体" w:hint="eastAsia"/>
          <w:kern w:val="0"/>
          <w:sz w:val="24"/>
          <w:szCs w:val="24"/>
        </w:rPr>
        <w:t>《湖南商务职业技术学院财务报账管理制度》</w:t>
      </w:r>
      <w:r>
        <w:rPr>
          <w:rFonts w:ascii="宋体" w:eastAsia="宋体" w:hAnsi="宋体" w:cs="宋体" w:hint="eastAsia"/>
          <w:kern w:val="0"/>
          <w:sz w:val="24"/>
          <w:szCs w:val="24"/>
        </w:rPr>
        <w:t>执行，</w:t>
      </w:r>
      <w:r>
        <w:rPr>
          <w:rFonts w:ascii="宋体" w:eastAsia="宋体" w:hAnsi="宋体" w:cs="宋体" w:hint="eastAsia"/>
          <w:sz w:val="24"/>
          <w:szCs w:val="24"/>
        </w:rPr>
        <w:t>发票应具体到明细，未到具体明细的应提供税控机打印的货物或应税劳务、服务名称明细。</w:t>
      </w:r>
    </w:p>
    <w:p w:rsidR="001816FE" w:rsidRDefault="00C625E9" w:rsidP="000719D8">
      <w:pPr>
        <w:spacing w:beforeLines="100" w:before="312" w:afterLines="100" w:after="312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使用电子发票须自行打印，经手人、验收人、证明人在打印的纸质发票上签字予以查验确认。</w:t>
      </w:r>
    </w:p>
    <w:p w:rsidR="001816FE" w:rsidRDefault="00C625E9" w:rsidP="000719D8">
      <w:pPr>
        <w:spacing w:beforeLines="100" w:before="312" w:afterLines="100" w:after="312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每年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—</w:t>
      </w:r>
      <w:r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月份的发票于当年报销，</w:t>
      </w:r>
      <w:r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月份的发票限次年第一季度内报销完毕。</w:t>
      </w:r>
    </w:p>
    <w:sectPr w:rsidR="001816FE">
      <w:pgSz w:w="16838" w:h="11906" w:orient="landscape"/>
      <w:pgMar w:top="567" w:right="567" w:bottom="567" w:left="567" w:header="851" w:footer="992" w:gutter="113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5E9" w:rsidRDefault="00C625E9" w:rsidP="000719D8">
      <w:r>
        <w:separator/>
      </w:r>
    </w:p>
  </w:endnote>
  <w:endnote w:type="continuationSeparator" w:id="0">
    <w:p w:rsidR="00C625E9" w:rsidRDefault="00C625E9" w:rsidP="0007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5E9" w:rsidRDefault="00C625E9" w:rsidP="000719D8">
      <w:r>
        <w:separator/>
      </w:r>
    </w:p>
  </w:footnote>
  <w:footnote w:type="continuationSeparator" w:id="0">
    <w:p w:rsidR="00C625E9" w:rsidRDefault="00C625E9" w:rsidP="0007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NzRkMzk3NGI2Y2ViMGE1OTUxMjhhZGFlZDZiMzkifQ=="/>
  </w:docVars>
  <w:rsids>
    <w:rsidRoot w:val="0013499F"/>
    <w:rsid w:val="000719D8"/>
    <w:rsid w:val="000E7ED5"/>
    <w:rsid w:val="0013499F"/>
    <w:rsid w:val="001816FE"/>
    <w:rsid w:val="00265107"/>
    <w:rsid w:val="003172ED"/>
    <w:rsid w:val="003E118F"/>
    <w:rsid w:val="00421106"/>
    <w:rsid w:val="00426675"/>
    <w:rsid w:val="00697A8F"/>
    <w:rsid w:val="006E5B93"/>
    <w:rsid w:val="008B5A48"/>
    <w:rsid w:val="008B5CA8"/>
    <w:rsid w:val="00927D51"/>
    <w:rsid w:val="00B348E0"/>
    <w:rsid w:val="00B613D1"/>
    <w:rsid w:val="00B94714"/>
    <w:rsid w:val="00C625E9"/>
    <w:rsid w:val="00E93D75"/>
    <w:rsid w:val="00E95D8F"/>
    <w:rsid w:val="00EB6C1F"/>
    <w:rsid w:val="216E2F1B"/>
    <w:rsid w:val="41202825"/>
    <w:rsid w:val="60725781"/>
    <w:rsid w:val="68F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A0BCE4-1ABC-40AC-B8BB-90EE4268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5A51-C48D-4A5E-9767-58795847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陈曦</dc:creator>
  <cp:lastModifiedBy>徐志刚</cp:lastModifiedBy>
  <cp:revision>7</cp:revision>
  <cp:lastPrinted>2022-03-22T07:27:00Z</cp:lastPrinted>
  <dcterms:created xsi:type="dcterms:W3CDTF">2022-03-22T03:48:00Z</dcterms:created>
  <dcterms:modified xsi:type="dcterms:W3CDTF">2023-07-14T07:22:00Z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4B36E51AD36242E8933035D2118A8B2E_12</vt:lpwstr>
  </property>
</Properties>
</file>